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A46, R65, H3813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LC-0022PH25.docx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Introduced in the Senate on February 19, 2025</w:t>
      </w:r>
    </w:p>
    <w:p>
      <w:pPr>
        <w:widowControl w:val="false"/>
        <w:spacing w:after="0"/>
        <w:jc w:val="left"/>
      </w:pPr>
      <w:r>
        <w:rPr>
          <w:rFonts w:ascii="Times New Roman"/>
          <w:sz w:val="22"/>
        </w:rPr>
        <w:t xml:space="preserve">Last Amended on May 6, 2025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12, 2025, Signed</w:t>
      </w:r>
    </w:p>
    <w:p>
      <w:pPr>
        <w:widowControl w:val="false"/>
        <w:spacing w:after="0"/>
        <w:jc w:val="left"/>
      </w:pPr>
    </w:p>
    <w:p>
      <w:pPr>
        <w:widowControl w:val="false"/>
        <w:spacing w:after="0"/>
        <w:jc w:val="left"/>
      </w:pPr>
      <w:r>
        <w:rPr>
          <w:rFonts w:ascii="Times New Roman"/>
          <w:sz w:val="22"/>
        </w:rPr>
        <w:t xml:space="preserve">Summary: Bear hunting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4ee9502bdf664d34">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Agriculture, Natural Resources and Environmental Affairs</w:t>
      </w:r>
      <w:r>
        <w:t xml:space="preserve"> (</w:t>
      </w:r>
      <w:hyperlink w:history="true" r:id="R57807273a450424a">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Committee report: Favorable</w:t>
      </w:r>
      <w:r>
        <w:rPr>
          <w:b/>
        </w:rPr>
        <w:t xml:space="preserve"> Agriculture, Natural Resources and Environmental Affairs</w:t>
      </w:r>
      <w:r>
        <w:t xml:space="preserve"> (</w:t>
      </w:r>
      <w:hyperlink w:history="true" r:id="R6453919a3a8a4264">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2/18/2025</w:t>
      </w:r>
      <w:r>
        <w:tab/>
        <w:t>House</w:t>
      </w:r>
      <w:r>
        <w:tab/>
        <w:t xml:space="preserve">Read second time</w:t>
      </w:r>
      <w:r>
        <w:t xml:space="preserve"> (</w:t>
      </w:r>
      <w:hyperlink w:history="true" r:id="Ra618e3a698c847d6">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2/18/2025</w:t>
      </w:r>
      <w:r>
        <w:tab/>
        <w:t>House</w:t>
      </w:r>
      <w:r>
        <w:tab/>
        <w:t xml:space="preserve">Roll call</w:t>
      </w:r>
      <w:r>
        <w:t xml:space="preserve"> Yeas-107  Nays-0</w:t>
      </w:r>
      <w:r>
        <w:t xml:space="preserve"> (</w:t>
      </w:r>
      <w:hyperlink w:history="true" r:id="R6e8daa18417c4c1e">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Read third time and sent to Senate</w:t>
      </w:r>
      <w:r>
        <w:t xml:space="preserve"> (</w:t>
      </w:r>
      <w:hyperlink w:history="true" r:id="Rd15782c517ae47bd">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Introduced and read first time</w:t>
      </w:r>
      <w:r>
        <w:t xml:space="preserve"> (</w:t>
      </w:r>
      <w:hyperlink w:history="true" r:id="R8bf239db710b4c6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Referred to Committee on</w:t>
      </w:r>
      <w:r>
        <w:rPr>
          <w:b/>
        </w:rPr>
        <w:t xml:space="preserve"> Fish, Game and Forestry</w:t>
      </w:r>
      <w:r>
        <w:t xml:space="preserve"> (</w:t>
      </w:r>
      <w:hyperlink w:history="true" r:id="R21181ec20e834bbf">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Committee report: Favorable</w:t>
      </w:r>
      <w:r>
        <w:rPr>
          <w:b/>
        </w:rPr>
        <w:t xml:space="preserve"> Fish, Game and Forestry</w:t>
      </w:r>
      <w:r>
        <w:t xml:space="preserve"> (</w:t>
      </w:r>
      <w:hyperlink w:history="true" r:id="R4f04f98d01ba45ea">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Amended</w:t>
      </w:r>
      <w:r>
        <w:t xml:space="preserve"> (</w:t>
      </w:r>
      <w:hyperlink w:history="true" r:id="R116c05a4482c465e">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Read second time</w:t>
      </w:r>
      <w:r>
        <w:t xml:space="preserve"> (</w:t>
      </w:r>
      <w:hyperlink w:history="true" r:id="R06d79f9d07cc4029">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Roll call</w:t>
      </w:r>
      <w:r>
        <w:t xml:space="preserve"> Ayes-41  Nays-0</w:t>
      </w:r>
      <w:r>
        <w:t xml:space="preserve"> (</w:t>
      </w:r>
      <w:hyperlink w:history="true" r:id="R1383dd57f816409b">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Read third time and returned to House with amendments</w:t>
      </w:r>
      <w:r>
        <w:t xml:space="preserve"> (</w:t>
      </w:r>
      <w:hyperlink w:history="true" r:id="R662f6719072c4746">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Non-concurrence in Senate amendment</w:t>
      </w:r>
      <w:r>
        <w:t xml:space="preserve"> (</w:t>
      </w:r>
      <w:hyperlink w:history="true" r:id="R76346c3373bd4d75">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Roll call</w:t>
      </w:r>
      <w:r>
        <w:t xml:space="preserve"> Yeas-0  Nays-103</w:t>
      </w:r>
      <w:r>
        <w:t xml:space="preserve"> (</w:t>
      </w:r>
      <w:hyperlink w:history="true" r:id="Rf54e9788d5604a02">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Senate insists upon amendment and conference committee appointed</w:t>
      </w:r>
      <w:r>
        <w:t xml:space="preserve"> Campsen, Turner, Ott</w:t>
      </w:r>
      <w:r>
        <w:t xml:space="preserve"> (</w:t>
      </w:r>
      <w:hyperlink w:history="true" r:id="Ra9c789aa0e174c20">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Conference committee appointed</w:t>
      </w:r>
      <w:r>
        <w:t xml:space="preserve"> Hixon, Hiott, McDaniel</w:t>
      </w:r>
      <w:r>
        <w:t xml:space="preserve"> (</w:t>
      </w:r>
      <w:hyperlink w:history="true" r:id="R6187e891d585453e">
        <w:r w:rsidRPr="00770434">
          <w:rPr>
            <w:rStyle w:val="Hyperlink"/>
          </w:rPr>
          <w:t>House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Free conference powers granted</w:t>
      </w:r>
      <w:r>
        <w:t xml:space="preserve"> (</w:t>
      </w:r>
      <w:hyperlink w:history="true" r:id="R9b6925f172e64391">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Roll call</w:t>
      </w:r>
      <w:r>
        <w:t xml:space="preserve"> Yeas-114  Nays-0</w:t>
      </w:r>
      <w:r>
        <w:t xml:space="preserve"> (</w:t>
      </w:r>
      <w:hyperlink w:history="true" r:id="R6f2db86f17da490b">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Free conference committee appointed</w:t>
      </w:r>
      <w:r>
        <w:t xml:space="preserve"> Hixon, Hiott, McDaniels</w:t>
      </w:r>
      <w:r>
        <w:t xml:space="preserve"> (</w:t>
      </w:r>
      <w:hyperlink w:history="true" r:id="Rf8d6356186734233">
        <w:r w:rsidRPr="00770434">
          <w:rPr>
            <w:rStyle w:val="Hyperlink"/>
          </w:rPr>
          <w:t>House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Free conference report adopted</w:t>
      </w:r>
      <w:r>
        <w:t xml:space="preserve"> (</w:t>
      </w:r>
      <w:hyperlink w:history="true" r:id="R5bff901844cb4213">
        <w:r w:rsidRPr="00770434">
          <w:rPr>
            <w:rStyle w:val="Hyperlink"/>
          </w:rPr>
          <w:t>House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Roll call</w:t>
      </w:r>
      <w:r>
        <w:t xml:space="preserve"> Yeas-111  Nays-0</w:t>
      </w:r>
      <w:r>
        <w:t xml:space="preserve"> (</w:t>
      </w:r>
      <w:hyperlink w:history="true" r:id="Ra7999f562228418a">
        <w:r w:rsidRPr="00770434">
          <w:rPr>
            <w:rStyle w:val="Hyperlink"/>
          </w:rPr>
          <w:t>House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Free conference powers granted</w:t>
      </w:r>
      <w:r>
        <w:t xml:space="preserve"> (</w:t>
      </w:r>
      <w:hyperlink w:history="true" r:id="R25da4163c6214b37">
        <w:r w:rsidRPr="00770434">
          <w:rPr>
            <w:rStyle w:val="Hyperlink"/>
          </w:rPr>
          <w:t>Senate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Roll call</w:t>
      </w:r>
      <w:r>
        <w:t xml:space="preserve"> Ayes-45  Nays-0</w:t>
      </w:r>
      <w:r>
        <w:t xml:space="preserve"> (</w:t>
      </w:r>
      <w:hyperlink w:history="true" r:id="R330eedb5a3b64c73">
        <w:r w:rsidRPr="00770434">
          <w:rPr>
            <w:rStyle w:val="Hyperlink"/>
          </w:rPr>
          <w:t>Senate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Free conference committee appointed</w:t>
      </w:r>
      <w:r>
        <w:t xml:space="preserve"> Campsen, Ott, Turner</w:t>
      </w:r>
      <w:r>
        <w:t xml:space="preserve"> (</w:t>
      </w:r>
      <w:hyperlink w:history="true" r:id="R5ce47bc7e1ff42ba">
        <w:r w:rsidRPr="00770434">
          <w:rPr>
            <w:rStyle w:val="Hyperlink"/>
          </w:rPr>
          <w:t>Senate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Free conference report adopted</w:t>
      </w:r>
      <w:r>
        <w:t xml:space="preserve"> (</w:t>
      </w:r>
      <w:hyperlink w:history="true" r:id="R387eb54abdbb469d">
        <w:r w:rsidRPr="00770434">
          <w:rPr>
            <w:rStyle w:val="Hyperlink"/>
          </w:rPr>
          <w:t>Senate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Roll call</w:t>
      </w:r>
      <w:r>
        <w:t xml:space="preserve"> Ayes-45  Nays-0</w:t>
      </w:r>
      <w:r>
        <w:t xml:space="preserve"> (</w:t>
      </w:r>
      <w:hyperlink w:history="true" r:id="Rde0eef01440d428b">
        <w:r w:rsidRPr="00770434">
          <w:rPr>
            <w:rStyle w:val="Hyperlink"/>
          </w:rPr>
          <w:t>Senate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5/7/2025</w:t>
      </w:r>
      <w:r>
        <w:tab/>
        <w:t/>
      </w:r>
      <w:r>
        <w:tab/>
        <w:t>Scrivener's error corrected
 </w:t>
      </w:r>
    </w:p>
    <w:p>
      <w:pPr>
        <w:widowControl w:val="false"/>
        <w:tabs>
          <w:tab w:val="right" w:pos="1008"/>
          <w:tab w:val="left" w:pos="1152"/>
          <w:tab w:val="left" w:pos="1872"/>
          <w:tab w:val="left" w:pos="9187"/>
        </w:tabs>
        <w:spacing w:after="0"/>
        <w:ind w:left="2088" w:hanging="2088"/>
      </w:pPr>
      <w:r>
        <w:tab/>
        <w:t>5/8/2025</w:t>
      </w:r>
      <w:r>
        <w:tab/>
        <w:t>House</w:t>
      </w:r>
      <w:r>
        <w:tab/>
        <w:t xml:space="preserve">Ordered enrolled for ratification</w:t>
      </w:r>
      <w:r>
        <w:t xml:space="preserve"> (</w:t>
      </w:r>
      <w:hyperlink w:history="true" r:id="Rf7bb8a26593049e0">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5/8/2025</w:t>
      </w:r>
      <w:r>
        <w:tab/>
        <w:t/>
      </w:r>
      <w:r>
        <w:tab/>
        <w:t>Ratified R 65
 </w:t>
      </w:r>
    </w:p>
    <w:p>
      <w:pPr>
        <w:widowControl w:val="false"/>
        <w:tabs>
          <w:tab w:val="right" w:pos="1008"/>
          <w:tab w:val="left" w:pos="1152"/>
          <w:tab w:val="left" w:pos="1872"/>
          <w:tab w:val="left" w:pos="9187"/>
        </w:tabs>
        <w:spacing w:after="0"/>
        <w:ind w:left="2088" w:hanging="2088"/>
      </w:pPr>
      <w:r>
        <w:tab/>
        <w:t>5/12/2025</w:t>
      </w:r>
      <w:r>
        <w:tab/>
        <w:t/>
      </w:r>
      <w:r>
        <w:tab/>
        <w:t>Signed By Governor
 </w:t>
      </w:r>
    </w:p>
    <w:p>
      <w:pPr>
        <w:widowControl w:val="false"/>
        <w:tabs>
          <w:tab w:val="right" w:pos="1008"/>
          <w:tab w:val="left" w:pos="1152"/>
          <w:tab w:val="left" w:pos="1872"/>
          <w:tab w:val="left" w:pos="9187"/>
        </w:tabs>
        <w:spacing w:after="0"/>
        <w:ind w:left="2088" w:hanging="2088"/>
      </w:pPr>
      <w:r>
        <w:tab/>
        <w:t>5/19/2025</w:t>
      </w:r>
      <w:r>
        <w:tab/>
        <w:t/>
      </w:r>
      <w:r>
        <w:tab/>
        <w:t>Effective date 05/12/25
 </w:t>
      </w:r>
    </w:p>
    <w:p>
      <w:pPr>
        <w:widowControl w:val="false"/>
        <w:tabs>
          <w:tab w:val="right" w:pos="1008"/>
          <w:tab w:val="left" w:pos="1152"/>
          <w:tab w:val="left" w:pos="1872"/>
          <w:tab w:val="left" w:pos="9187"/>
        </w:tabs>
        <w:spacing w:after="0"/>
        <w:ind w:left="2088" w:hanging="2088"/>
      </w:pPr>
      <w:r>
        <w:tab/>
        <w:t>5/19/2025</w:t>
      </w:r>
      <w:r>
        <w:tab/>
        <w:t/>
      </w:r>
      <w:r>
        <w:tab/>
        <w:t>Act No. 46
 </w:t>
      </w:r>
    </w:p>
    <w:p>
      <w:pPr>
        <w:widowControl w:val="false"/>
        <w:spacing w:after="0"/>
        <w:jc w:val="left"/>
      </w:pPr>
    </w:p>
    <w:p>
      <w:pPr>
        <w:widowControl w:val="false"/>
        <w:spacing w:after="0"/>
        <w:jc w:val="left"/>
      </w:pPr>
      <w:r>
        <w:rPr>
          <w:rFonts w:ascii="Times New Roman"/>
          <w:sz w:val="22"/>
        </w:rPr>
        <w:t xml:space="preserve">View the latest </w:t>
      </w:r>
      <w:hyperlink r:id="R4496235914b745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39a7514ad140ab">
        <w:r>
          <w:rPr>
            <w:rStyle w:val="Hyperlink"/>
            <w:u w:val="single"/>
          </w:rPr>
          <w:t>01/28/2025</w:t>
        </w:r>
      </w:hyperlink>
      <w:r>
        <w:t xml:space="preserve"/>
      </w:r>
    </w:p>
    <w:p>
      <w:pPr>
        <w:widowControl w:val="true"/>
        <w:spacing w:after="0"/>
        <w:jc w:val="left"/>
      </w:pPr>
      <w:r>
        <w:rPr>
          <w:rFonts w:ascii="Times New Roman"/>
          <w:sz w:val="22"/>
        </w:rPr>
        <w:t xml:space="preserve"/>
      </w:r>
      <w:hyperlink r:id="Rc23d027123f34324">
        <w:r>
          <w:rPr>
            <w:rStyle w:val="Hyperlink"/>
            <w:u w:val="single"/>
          </w:rPr>
          <w:t>02/12/2025</w:t>
        </w:r>
      </w:hyperlink>
      <w:r>
        <w:t xml:space="preserve"/>
      </w:r>
    </w:p>
    <w:p>
      <w:pPr>
        <w:widowControl w:val="true"/>
        <w:spacing w:after="0"/>
        <w:jc w:val="left"/>
      </w:pPr>
      <w:r>
        <w:rPr>
          <w:rFonts w:ascii="Times New Roman"/>
          <w:sz w:val="22"/>
        </w:rPr>
        <w:t xml:space="preserve"/>
      </w:r>
      <w:hyperlink r:id="Re700a84d37a045eb">
        <w:r>
          <w:rPr>
            <w:rStyle w:val="Hyperlink"/>
            <w:u w:val="single"/>
          </w:rPr>
          <w:t>04/02/2025</w:t>
        </w:r>
      </w:hyperlink>
      <w:r>
        <w:t xml:space="preserve"/>
      </w:r>
    </w:p>
    <w:p>
      <w:pPr>
        <w:widowControl w:val="true"/>
        <w:spacing w:after="0"/>
        <w:jc w:val="left"/>
      </w:pPr>
      <w:r>
        <w:rPr>
          <w:rFonts w:ascii="Times New Roman"/>
          <w:sz w:val="22"/>
        </w:rPr>
        <w:t xml:space="preserve"/>
      </w:r>
      <w:hyperlink r:id="Rb76d35ad2c9e41e8">
        <w:r>
          <w:rPr>
            <w:rStyle w:val="Hyperlink"/>
            <w:u w:val="single"/>
          </w:rPr>
          <w:t>04/15/2025</w:t>
        </w:r>
      </w:hyperlink>
      <w:r>
        <w:t xml:space="preserve"/>
      </w:r>
    </w:p>
    <w:p>
      <w:pPr>
        <w:widowControl w:val="true"/>
        <w:spacing w:after="0"/>
        <w:jc w:val="left"/>
      </w:pPr>
      <w:r>
        <w:rPr>
          <w:rFonts w:ascii="Times New Roman"/>
          <w:sz w:val="22"/>
        </w:rPr>
        <w:t xml:space="preserve"/>
      </w:r>
      <w:hyperlink r:id="Rcc5384ed1caa457c">
        <w:r>
          <w:rPr>
            <w:rStyle w:val="Hyperlink"/>
            <w:u w:val="single"/>
          </w:rPr>
          <w:t>05/06/2025</w:t>
        </w:r>
      </w:hyperlink>
      <w:r>
        <w:t xml:space="preserve"/>
      </w:r>
    </w:p>
    <w:p>
      <w:pPr>
        <w:widowControl w:val="true"/>
        <w:spacing w:after="0"/>
        <w:jc w:val="left"/>
      </w:pPr>
      <w:r>
        <w:rPr>
          <w:rFonts w:ascii="Times New Roman"/>
          <w:sz w:val="22"/>
        </w:rPr>
        <w:t xml:space="preserve"/>
      </w:r>
      <w:hyperlink r:id="R7029e90d362a4734">
        <w:r>
          <w:rPr>
            <w:rStyle w:val="Hyperlink"/>
            <w:u w:val="single"/>
          </w:rPr>
          <w:t>05/07/2025</w:t>
        </w:r>
      </w:hyperlink>
      <w:r>
        <w:t xml:space="preserve"/>
      </w:r>
    </w:p>
    <w:p>
      <w:pPr>
        <w:widowControl w:val="true"/>
        <w:spacing w:after="0"/>
        <w:jc w:val="left"/>
      </w:pPr>
      <w:r>
        <w:rPr>
          <w:rFonts w:ascii="Times New Roman"/>
          <w:sz w:val="22"/>
        </w:rPr>
        <w:t xml:space="preserve"/>
      </w:r>
      <w:hyperlink r:id="R3f1faf485fc54b42">
        <w:r>
          <w:rPr>
            <w:rStyle w:val="Hyperlink"/>
            <w:u w:val="single"/>
          </w:rPr>
          <w:t>05/07/2025-A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E31D91" w:rsidRDefault="00E31D91">
      <w:pPr>
        <w:widowControl w:val="0"/>
        <w:spacing w:after="0"/>
      </w:pPr>
    </w:p>
    <w:p w:rsidR="00E31D91" w:rsidRDefault="00E31D91">
      <w:pPr>
        <w:widowControl w:val="0"/>
        <w:spacing w:after="0"/>
      </w:pPr>
    </w:p>
    <w:p w:rsidR="00E31D91" w:rsidRDefault="00E31D91">
      <w:pPr>
        <w:widowControl w:val="0"/>
        <w:spacing w:after="0"/>
      </w:pPr>
    </w:p>
    <w:p w:rsidR="00E31D91" w:rsidRDefault="00E31D91">
      <w:pPr>
        <w:suppressLineNumbers/>
        <w:sectPr w:rsidR="00E31D91">
          <w:pgSz w:w="12240" w:h="15840" w:code="1"/>
          <w:pgMar w:top="1080" w:right="1440" w:bottom="1080" w:left="1440" w:header="720" w:footer="720" w:gutter="0"/>
          <w:cols w:space="720"/>
          <w:noEndnote/>
          <w:docGrid w:linePitch="360"/>
        </w:sectPr>
      </w:pPr>
    </w:p>
    <w:p w:rsidR="008A0470" w:rsidP="008A0470" w:rsidRDefault="008A047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(A46, R65, H3813)</w:t>
      </w:r>
    </w:p>
    <w:p w:rsidRPr="00F60DB2" w:rsidR="008A0470" w:rsidP="008A0470" w:rsidRDefault="008A047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135F88" w:rsidR="008A0470" w:rsidP="008A0470" w:rsidRDefault="008A0470">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135F88">
        <w:rPr>
          <w:rFonts w:cs="Times New Roman"/>
          <w:sz w:val="22"/>
        </w:rPr>
        <w:t>AN ACT TO AMEND THE SOUTH CAROLINA CODE OF LAWS BY AMENDING SECTION 50‑11‑430, RELATING TO BEAR HUNTING, SO AS TO REMOVE REFERENCES TO A REGISTERED PARTY DOG HUNT IN GAME ZONE 1.</w:t>
      </w:r>
    </w:p>
    <w:p w:rsidR="008A0470" w:rsidP="008A0470" w:rsidRDefault="008A04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F3B44" w:rsidR="008A0470" w:rsidP="008A0470" w:rsidRDefault="008A0470">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8A0470" w:rsidP="008A0470" w:rsidRDefault="008A04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470" w:rsidP="008A0470" w:rsidRDefault="008A04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Bear hunting</w:t>
      </w:r>
    </w:p>
    <w:p w:rsidR="008A0470" w:rsidP="008A0470" w:rsidRDefault="008A04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470" w:rsidP="008A0470" w:rsidRDefault="008A0470">
      <w:pPr>
        <w:pStyle w:val="scdirectionallanguage"/>
      </w:pPr>
      <w:bookmarkStart w:name="bs_num_1_67060375f" w:id="0"/>
      <w:r>
        <w:t>S</w:t>
      </w:r>
      <w:bookmarkEnd w:id="0"/>
      <w:r>
        <w:t>ECTION 1.</w:t>
      </w:r>
      <w:r>
        <w:tab/>
      </w:r>
      <w:bookmarkStart w:name="dl_88f8d6245" w:id="1"/>
      <w:r>
        <w:t>S</w:t>
      </w:r>
      <w:bookmarkEnd w:id="1"/>
      <w:r>
        <w:t>ection 50‑11‑430 of the S.C. Code is amended to read:</w:t>
      </w:r>
    </w:p>
    <w:p w:rsidR="008A0470" w:rsidP="008A0470" w:rsidRDefault="008A04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470" w:rsidP="008A0470" w:rsidRDefault="008A0470">
      <w:pPr>
        <w:pStyle w:val="sccodifiedsection"/>
      </w:pPr>
      <w:r>
        <w:tab/>
      </w:r>
      <w:bookmarkStart w:name="cs_T50C11N430_216ac6833" w:id="2"/>
      <w:r>
        <w:t>S</w:t>
      </w:r>
      <w:bookmarkEnd w:id="2"/>
      <w:r>
        <w:t>ection 50‑11‑430.</w:t>
      </w:r>
      <w:r>
        <w:tab/>
      </w:r>
      <w:bookmarkStart w:name="ss_T50C11N430SA_lv1_64fe16c88" w:id="3"/>
      <w:r>
        <w:t>(</w:t>
      </w:r>
      <w:bookmarkEnd w:id="3"/>
      <w:r>
        <w:t>A)</w:t>
      </w:r>
      <w:bookmarkStart w:name="ss_T50C11N430S1_lv2_4d0edd7af" w:id="4"/>
      <w:r>
        <w:t>(</w:t>
      </w:r>
      <w:bookmarkEnd w:id="4"/>
      <w:r>
        <w:t xml:space="preserve">1) The open season for hunting and taking bear in Game Zone 1 </w:t>
      </w:r>
      <w:r w:rsidRPr="00AD1170">
        <w:t>is as follows:</w:t>
      </w:r>
    </w:p>
    <w:p w:rsidR="008A0470" w:rsidP="008A0470" w:rsidRDefault="008A0470">
      <w:pPr>
        <w:pStyle w:val="sccodifiedsection"/>
      </w:pPr>
      <w:r w:rsidRPr="00AD1170">
        <w:tab/>
      </w:r>
      <w:r w:rsidRPr="00AD1170">
        <w:tab/>
      </w:r>
      <w:r w:rsidRPr="00AD1170">
        <w:tab/>
        <w:t>(a) for still gun hunts, October 11 through October 23 on private land and October 11 through October 16 on wildlife management areas; and</w:t>
      </w:r>
    </w:p>
    <w:p w:rsidR="008A0470" w:rsidP="008A0470" w:rsidRDefault="008A0470">
      <w:pPr>
        <w:pStyle w:val="sccodifiedsection"/>
      </w:pPr>
      <w:r w:rsidRPr="00AD1170">
        <w:tab/>
      </w:r>
      <w:r w:rsidRPr="00AD1170">
        <w:tab/>
      </w:r>
      <w:r w:rsidRPr="00AD1170">
        <w:tab/>
        <w:t>(b) for dog hunts, October 17 through October 30 on private land and on wildlife management areas.</w:t>
      </w:r>
    </w:p>
    <w:p w:rsidR="008A0470" w:rsidP="008A0470" w:rsidRDefault="008A0470">
      <w:pPr>
        <w:pStyle w:val="sccodifiedsection"/>
      </w:pPr>
      <w:r>
        <w:tab/>
      </w:r>
      <w:r>
        <w:tab/>
      </w:r>
      <w:bookmarkStart w:name="ss_T50C11N430S2_lv2_545334590" w:id="5"/>
      <w:r>
        <w:t>(</w:t>
      </w:r>
      <w:bookmarkEnd w:id="5"/>
      <w:r>
        <w:t>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promulgate regulations to set the conditions for taking, including methods of take, areas, times, limits, and seasons, and other conditions to properly control the harvest of bear.</w:t>
      </w:r>
    </w:p>
    <w:p w:rsidR="008A0470" w:rsidP="008A0470" w:rsidRDefault="008A0470">
      <w:pPr>
        <w:pStyle w:val="sccodifiedsection"/>
      </w:pPr>
      <w:r>
        <w:tab/>
        <w:t xml:space="preserve">(B) In Game Zones 2, 3, and 4 where the department declares an open season, the department shall determine an appropriate quota of bear to </w:t>
      </w:r>
      <w:r>
        <w:lastRenderedPageBreak/>
        <w:t>be harvested in each game zone, or county within a game zone and shall further promulgate regulations necessary to properly control the harvest of the bear. The department may close an open season at any time, provided that the department gives at least twenty‑four hours’ notice to the public of the closure.</w:t>
      </w:r>
    </w:p>
    <w:p w:rsidR="008A0470" w:rsidP="008A0470" w:rsidRDefault="008A0470">
      <w:pPr>
        <w:pStyle w:val="sccodifiedsection"/>
      </w:pPr>
      <w:r>
        <w:tab/>
      </w:r>
      <w:bookmarkStart w:name="ss_T50C11N430SC_lv1_10bacceed" w:id="6"/>
      <w:r>
        <w:t>(</w:t>
      </w:r>
      <w:bookmarkEnd w:id="6"/>
      <w:r>
        <w:t>C) In Game Zones 2, 3, and 4 where the department declares an open season for hunting and taking bears on wildlife management areas, and all other areas under the ownership, control, or lease of the department, the season will be set by the department. The department may close an open season at any time, provided that the department gives at least twenty‑four hours’ notice to the public of the closure.</w:t>
      </w:r>
    </w:p>
    <w:p w:rsidR="008A0470" w:rsidP="008A0470" w:rsidRDefault="008A0470">
      <w:pPr>
        <w:pStyle w:val="sccodifiedsection"/>
      </w:pPr>
      <w:r>
        <w:tab/>
      </w:r>
      <w:bookmarkStart w:name="ss_T50C11N430SD_lv1_5bf9d0516" w:id="7"/>
      <w:r>
        <w:t>(</w:t>
      </w:r>
      <w:bookmarkEnd w:id="7"/>
      <w:r>
        <w:t>D) Any bear taken must be tagged with a valid bear tag and reported by midnight of the day of the harvest to the department as prescribed. The tag must be attached to the bear as prescribed by the department before being moved from the point of kill.</w:t>
      </w:r>
    </w:p>
    <w:p w:rsidR="008A0470" w:rsidP="008A0470" w:rsidRDefault="008A0470">
      <w:pPr>
        <w:pStyle w:val="sccodifiedsection"/>
      </w:pPr>
      <w:r>
        <w:tab/>
      </w:r>
      <w:bookmarkStart w:name="ss_T50C11N430SE_lv1_050a1b3b6" w:id="8"/>
      <w:r>
        <w:t>(</w:t>
      </w:r>
      <w:bookmarkEnd w:id="8"/>
      <w:r>
        <w:t>E) It is unlawful to:</w:t>
      </w:r>
    </w:p>
    <w:p w:rsidR="008A0470" w:rsidP="008A0470" w:rsidRDefault="008A0470">
      <w:pPr>
        <w:pStyle w:val="sccodifiedsection"/>
      </w:pPr>
      <w:r>
        <w:tab/>
      </w:r>
      <w:r>
        <w:tab/>
      </w:r>
      <w:bookmarkStart w:name="ss_T50C11N430S1_lv2_908be8aea" w:id="9"/>
      <w:r>
        <w:t>(</w:t>
      </w:r>
      <w:bookmarkEnd w:id="9"/>
      <w:r>
        <w:t>1) hunt, take, or attempt to take a bear except during the open season;</w:t>
      </w:r>
    </w:p>
    <w:p w:rsidR="008A0470" w:rsidP="008A0470" w:rsidRDefault="008A0470">
      <w:pPr>
        <w:pStyle w:val="sccodifiedsection"/>
      </w:pPr>
      <w:r>
        <w:tab/>
      </w:r>
      <w:r>
        <w:tab/>
      </w:r>
      <w:bookmarkStart w:name="ss_T50C11N430S2_lv2_3bc1ae844" w:id="10"/>
      <w:r>
        <w:t>(</w:t>
      </w:r>
      <w:bookmarkEnd w:id="10"/>
      <w:r>
        <w:t>2) possess an untagged bear;</w:t>
      </w:r>
    </w:p>
    <w:p w:rsidR="008A0470" w:rsidP="008A0470" w:rsidRDefault="008A0470">
      <w:pPr>
        <w:pStyle w:val="sccodifiedsection"/>
      </w:pPr>
      <w:r>
        <w:tab/>
      </w:r>
      <w:r>
        <w:tab/>
      </w:r>
      <w:bookmarkStart w:name="ss_T50C11N430S3_lv2_3536a0230" w:id="11"/>
      <w:r>
        <w:t>(</w:t>
      </w:r>
      <w:bookmarkEnd w:id="11"/>
      <w:r>
        <w:t xml:space="preserve">3) take more than one bear per person during all seasons. In Game Zone 1 a person who has taken a bear during the season may participate in a </w:t>
      </w:r>
      <w:r w:rsidRPr="00AD1170">
        <w:t xml:space="preserve">dog </w:t>
      </w:r>
      <w:r>
        <w:t>hunt as long as the hunting license shows the bear tag endorsement, but the person may not take another bear;</w:t>
      </w:r>
    </w:p>
    <w:p w:rsidR="008A0470" w:rsidP="008A0470" w:rsidRDefault="008A0470">
      <w:pPr>
        <w:pStyle w:val="sccodifiedsection"/>
      </w:pPr>
      <w:r>
        <w:tab/>
      </w:r>
      <w:r>
        <w:tab/>
      </w:r>
      <w:bookmarkStart w:name="ss_T50C11N430S4_lv2_1663018eb" w:id="12"/>
      <w:r>
        <w:t>(</w:t>
      </w:r>
      <w:bookmarkEnd w:id="12"/>
      <w:r>
        <w:t>4) take or attempt to take a sow bear with cubs;</w:t>
      </w:r>
    </w:p>
    <w:p w:rsidR="008A0470" w:rsidP="008A0470" w:rsidRDefault="008A0470">
      <w:pPr>
        <w:pStyle w:val="sccodifiedsection"/>
      </w:pPr>
      <w:r>
        <w:tab/>
      </w:r>
      <w:r>
        <w:tab/>
      </w:r>
      <w:bookmarkStart w:name="ss_T50C11N430S5_lv2_21031c784" w:id="13"/>
      <w:r>
        <w:t>(</w:t>
      </w:r>
      <w:bookmarkEnd w:id="13"/>
      <w:r>
        <w:t>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w:t>
      </w:r>
    </w:p>
    <w:p w:rsidR="008A0470" w:rsidP="008A0470" w:rsidRDefault="008A0470">
      <w:pPr>
        <w:pStyle w:val="sccodifiedsection"/>
      </w:pPr>
      <w:r>
        <w:lastRenderedPageBreak/>
        <w:tab/>
      </w:r>
      <w:r>
        <w:tab/>
      </w:r>
      <w:bookmarkStart w:name="ss_T50C11N430S6_lv2_3cbe5e339" w:id="14"/>
      <w:r>
        <w:t>(</w:t>
      </w:r>
      <w:bookmarkEnd w:id="14"/>
      <w:r>
        <w:t>6) possess a captive bear except pursuant to a permit issued by the department. A violation of the terms of the permit may result in revocation or a civil penalty of up to five thousand dollars, or both. An appeal must be made in accordance with the Administrative Procedures Act;</w:t>
      </w:r>
    </w:p>
    <w:p w:rsidR="008A0470" w:rsidP="008A0470" w:rsidRDefault="008A0470">
      <w:pPr>
        <w:pStyle w:val="sccodifiedsection"/>
      </w:pPr>
      <w:r>
        <w:tab/>
      </w:r>
      <w:r>
        <w:tab/>
      </w:r>
      <w:bookmarkStart w:name="ss_T50C11N430S7_lv2_72b6d1292" w:id="15"/>
      <w:r>
        <w:t>(</w:t>
      </w:r>
      <w:bookmarkEnd w:id="15"/>
      <w:r>
        <w:t>7) pursue bear with dogs; except during the open season for hunting and taking bear with dogs;</w:t>
      </w:r>
    </w:p>
    <w:p w:rsidR="008A0470" w:rsidP="008A0470" w:rsidRDefault="008A0470">
      <w:pPr>
        <w:pStyle w:val="sccodifiedsection"/>
      </w:pPr>
      <w:r>
        <w:tab/>
      </w:r>
      <w:r>
        <w:tab/>
      </w:r>
      <w:bookmarkStart w:name="ss_T50C11N430S8_lv2_b52e36aba" w:id="16"/>
      <w:r>
        <w:t>(</w:t>
      </w:r>
      <w:bookmarkEnd w:id="16"/>
      <w:r>
        <w:t>8) hunt or take bear by the use or aid of bait; or attempt to hunt or take bear by use or aid of bait; hunt or take bear on or over a baited area. As used in this item:</w:t>
      </w:r>
    </w:p>
    <w:p w:rsidR="008A0470" w:rsidP="008A0470" w:rsidRDefault="008A0470">
      <w:pPr>
        <w:pStyle w:val="sccodifiedsection"/>
      </w:pPr>
      <w:r>
        <w:tab/>
      </w:r>
      <w:r>
        <w:tab/>
      </w:r>
      <w:r>
        <w:tab/>
      </w:r>
      <w:bookmarkStart w:name="ss_T50C11N430Sa_lv3_9db1b3a02" w:id="17"/>
      <w:r>
        <w:t>(</w:t>
      </w:r>
      <w:bookmarkEnd w:id="17"/>
      <w:r>
        <w:t>a) “Bait” means salt or shelled, shucked, or unshucked corn, wheat or other grain, or other foodstuffs that could constitute a lure, attraction, or enticement for bear.</w:t>
      </w:r>
    </w:p>
    <w:p w:rsidR="008A0470" w:rsidP="008A0470" w:rsidRDefault="008A0470">
      <w:pPr>
        <w:pStyle w:val="sccodifiedsection"/>
      </w:pPr>
      <w:r>
        <w:tab/>
      </w:r>
      <w:r>
        <w:tab/>
      </w:r>
      <w:r>
        <w:tab/>
      </w:r>
      <w:bookmarkStart w:name="ss_T50C11N430Sb_lv3_7c5061d33" w:id="18"/>
      <w:r>
        <w:t>(</w:t>
      </w:r>
      <w:bookmarkEnd w:id="18"/>
      <w:r>
        <w:t>b) “Baiting” or “to bait” means placing, depositing, exposing, distributing, or scattering bait.</w:t>
      </w:r>
    </w:p>
    <w:p w:rsidR="008A0470" w:rsidP="008A0470" w:rsidRDefault="008A0470">
      <w:pPr>
        <w:pStyle w:val="sccodifiedsection"/>
      </w:pPr>
      <w:r>
        <w:tab/>
      </w:r>
      <w:r>
        <w:tab/>
      </w:r>
      <w:r>
        <w:tab/>
      </w:r>
      <w:bookmarkStart w:name="ss_T50C11N430Sc_lv3_9f5432ace" w:id="19"/>
      <w:r>
        <w:t>(</w:t>
      </w:r>
      <w:bookmarkEnd w:id="19"/>
      <w:r>
        <w:t>c) “Baited area”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rsidR="008A0470" w:rsidP="008A0470" w:rsidRDefault="008A0470">
      <w:pPr>
        <w:pStyle w:val="sccodifiedsection"/>
      </w:pPr>
      <w:r>
        <w:tab/>
      </w:r>
      <w:r>
        <w:tab/>
      </w:r>
      <w:r>
        <w:tab/>
      </w:r>
      <w:r>
        <w:tab/>
      </w:r>
      <w:bookmarkStart w:name="ss_T50C11N430Si_lv4_16a7481b9" w:id="20"/>
      <w:r>
        <w:t>(</w:t>
      </w:r>
      <w:bookmarkEnd w:id="20"/>
      <w:r>
        <w:t>i) there are standing crops on the field where grown, including crops grown for wildlife management purposes; or</w:t>
      </w:r>
    </w:p>
    <w:p w:rsidR="008A0470" w:rsidP="008A0470" w:rsidRDefault="008A0470">
      <w:pPr>
        <w:pStyle w:val="sccodifiedsection"/>
      </w:pPr>
      <w:r>
        <w:tab/>
      </w:r>
      <w:r>
        <w:tab/>
      </w:r>
      <w:r>
        <w:tab/>
      </w:r>
      <w:r>
        <w:tab/>
      </w:r>
      <w:bookmarkStart w:name="ss_T50C11N430Sii_lv4_6b88aaebe" w:id="21"/>
      <w:r>
        <w:t>(</w:t>
      </w:r>
      <w:bookmarkEnd w:id="21"/>
      <w:r>
        <w:t>ii) shelled, shucked, or unshucked corn, wheat or other grain, or seeds that have been distributed or scattered solely as the result of a normal agricultural practice as prescribed by the Clemson University Extension Service or its successor;</w:t>
      </w:r>
    </w:p>
    <w:p w:rsidR="008A0470" w:rsidP="008A0470" w:rsidRDefault="008A0470">
      <w:pPr>
        <w:pStyle w:val="sccodifiedsection"/>
      </w:pPr>
      <w:r>
        <w:tab/>
      </w:r>
      <w:r>
        <w:tab/>
      </w:r>
      <w:bookmarkStart w:name="ss_T50C11N430S9_lv2_9b4f433a4" w:id="22"/>
      <w:r>
        <w:t>(</w:t>
      </w:r>
      <w:bookmarkEnd w:id="22"/>
      <w:r>
        <w:t>9) buy, sell, barter, or exchange or attempt to buy, sell, barter, or exchange a bear or bear part;</w:t>
      </w:r>
    </w:p>
    <w:p w:rsidR="008A0470" w:rsidP="008A0470" w:rsidRDefault="008A0470">
      <w:pPr>
        <w:pStyle w:val="sccodifiedsection"/>
      </w:pPr>
      <w:r>
        <w:tab/>
      </w:r>
      <w:r>
        <w:tab/>
      </w:r>
      <w:bookmarkStart w:name="ss_T50C11N430S10_lv2_4885c32b4" w:id="23"/>
      <w:r>
        <w:t>(</w:t>
      </w:r>
      <w:bookmarkEnd w:id="23"/>
      <w:r>
        <w:t xml:space="preserve">10) take or attempt to take a bear from a watercraft or other water </w:t>
      </w:r>
      <w:r>
        <w:lastRenderedPageBreak/>
        <w:t>conveyance or molest, take, or attempt to take a bear while the bear is swimming in a lake or river;</w:t>
      </w:r>
    </w:p>
    <w:p w:rsidR="008A0470" w:rsidP="008A0470" w:rsidRDefault="008A0470">
      <w:pPr>
        <w:pStyle w:val="sccodifiedsection"/>
      </w:pPr>
      <w:r>
        <w:tab/>
      </w:r>
      <w:r>
        <w:tab/>
      </w:r>
      <w:bookmarkStart w:name="ss_T50C11N430S11_lv2_4e24da3e6" w:id="24"/>
      <w:r>
        <w:t>(</w:t>
      </w:r>
      <w:bookmarkEnd w:id="24"/>
      <w:r>
        <w:t>11) fail to report a bear harvest in the manner provided by law.</w:t>
      </w:r>
    </w:p>
    <w:p w:rsidR="008A0470" w:rsidP="008A0470" w:rsidRDefault="008A0470">
      <w:pPr>
        <w:pStyle w:val="sccodifiedsection"/>
      </w:pPr>
      <w:r>
        <w:tab/>
      </w:r>
      <w:bookmarkStart w:name="ss_T50C11N430SF_lv1_e3e543c13" w:id="25"/>
      <w:r>
        <w:t>(</w:t>
      </w:r>
      <w:bookmarkEnd w:id="25"/>
      <w:r>
        <w:t>F)</w:t>
      </w:r>
      <w:bookmarkStart w:name="ss_T50C11N430S1_lv2_67c6a2299" w:id="26"/>
      <w:r>
        <w:t>(</w:t>
      </w:r>
      <w:bookmarkEnd w:id="26"/>
      <w:r>
        <w:t>1) Each of the acts provided for in subsection (E) is a violation of this section and is a separate offense.</w:t>
      </w:r>
    </w:p>
    <w:p w:rsidR="008A0470" w:rsidP="008A0470" w:rsidRDefault="008A0470">
      <w:pPr>
        <w:pStyle w:val="sccodifiedsection"/>
      </w:pPr>
      <w:r>
        <w:tab/>
      </w:r>
      <w:r>
        <w:tab/>
      </w:r>
      <w:bookmarkStart w:name="ss_T50C11N430S2_lv2_efed92d48" w:id="27"/>
      <w:r>
        <w:t>(</w:t>
      </w:r>
      <w:bookmarkEnd w:id="27"/>
      <w:r>
        <w:t>2) A person violating the provisions of this section is guilty of a misdemeanor and, upon conviction, must be fined not more than two thousand five hundred dollars or imprisoned not more than sixty days,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 The magistrates court retains concurrent jurisdiction for offenses contained in this section.</w:t>
      </w:r>
    </w:p>
    <w:p w:rsidR="008A0470" w:rsidP="008A0470" w:rsidRDefault="008A04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470" w:rsidP="008A0470" w:rsidRDefault="008A04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8A0470" w:rsidP="008A0470" w:rsidRDefault="008A04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470" w:rsidP="008A0470" w:rsidRDefault="008A0470">
      <w:pPr>
        <w:pStyle w:val="scnoncodifiedsection"/>
      </w:pPr>
      <w:bookmarkStart w:name="bs_num_2_lastsection" w:id="28"/>
      <w:bookmarkStart w:name="eff_date_section" w:id="29"/>
      <w:r w:rsidRPr="00DF3B44">
        <w:t>S</w:t>
      </w:r>
      <w:bookmarkEnd w:id="28"/>
      <w:r w:rsidRPr="00DF3B44">
        <w:t>ECTION 2.</w:t>
      </w:r>
      <w:r w:rsidRPr="00DF3B44">
        <w:tab/>
        <w:t>This act takes effect upon approval by the Governor.</w:t>
      </w:r>
      <w:bookmarkEnd w:id="29"/>
    </w:p>
    <w:p w:rsidR="008A0470" w:rsidP="008A0470" w:rsidRDefault="008A0470">
      <w:pPr>
        <w:pStyle w:val="scnoncodifiedsection"/>
      </w:pPr>
    </w:p>
    <w:p w:rsidR="008A0470" w:rsidP="008A0470" w:rsidRDefault="008A0470">
      <w:pPr>
        <w:pStyle w:val="scnoncodifiedsection"/>
      </w:pPr>
      <w:r>
        <w:t>Ratified the 8</w:t>
      </w:r>
      <w:r>
        <w:rPr>
          <w:vertAlign w:val="superscript"/>
        </w:rPr>
        <w:t>th</w:t>
      </w:r>
      <w:r>
        <w:t xml:space="preserve"> day of May, 2025.</w:t>
      </w:r>
    </w:p>
    <w:p w:rsidR="008A0470" w:rsidP="008A0470" w:rsidRDefault="008A0470">
      <w:pPr>
        <w:pStyle w:val="scactchamber"/>
        <w:widowControl/>
        <w:suppressLineNumbers w:val="0"/>
        <w:suppressAutoHyphens w:val="0"/>
        <w:jc w:val="both"/>
      </w:pPr>
    </w:p>
    <w:p w:rsidR="008A0470" w:rsidP="008A0470" w:rsidRDefault="008A0470">
      <w:pPr>
        <w:pStyle w:val="scactchamber"/>
        <w:widowControl/>
        <w:suppressLineNumbers w:val="0"/>
        <w:suppressAutoHyphens w:val="0"/>
        <w:jc w:val="both"/>
      </w:pPr>
      <w:r>
        <w:t>Approved the 12</w:t>
      </w:r>
      <w:r w:rsidRPr="00F07BCB">
        <w:rPr>
          <w:vertAlign w:val="superscript"/>
        </w:rPr>
        <w:t>th</w:t>
      </w:r>
      <w:r>
        <w:t xml:space="preserve"> day of May, 2025. </w:t>
      </w:r>
    </w:p>
    <w:p w:rsidR="008A0470" w:rsidP="008A0470" w:rsidRDefault="008A0470">
      <w:pPr>
        <w:pStyle w:val="scactchamber"/>
        <w:widowControl/>
        <w:suppressLineNumbers w:val="0"/>
        <w:suppressAutoHyphens w:val="0"/>
        <w:jc w:val="center"/>
      </w:pPr>
    </w:p>
    <w:p w:rsidR="008A0470" w:rsidP="008A0470" w:rsidRDefault="008A0470">
      <w:pPr>
        <w:pStyle w:val="scactchamber"/>
        <w:widowControl/>
        <w:suppressLineNumbers w:val="0"/>
        <w:suppressAutoHyphens w:val="0"/>
        <w:jc w:val="center"/>
      </w:pPr>
      <w:r>
        <w:t>__________</w:t>
      </w:r>
    </w:p>
    <w:p w:rsidRPr="00F60DB2" w:rsidR="00135F88" w:rsidP="008A0470" w:rsidRDefault="00135F88">
      <w:pPr>
        <w:widowControl w:val="0"/>
        <w:spacing w:after="0"/>
      </w:pPr>
    </w:p>
    <w:sectPr w:rsidRPr="00F60DB2" w:rsidR="00135F88" w:rsidSect="008A0470">
      <w:footerReference w:type="default" r:id="rId47"/>
      <w:footerReference w:type="first" r:id="rId4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5F88" w:rsidRPr="00135F88" w:rsidRDefault="00135F88" w:rsidP="00135F8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5F88" w:rsidRDefault="00135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813"/>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DEE"/>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C7F3A"/>
    <w:rsid w:val="000D206E"/>
    <w:rsid w:val="000D2F44"/>
    <w:rsid w:val="000D6746"/>
    <w:rsid w:val="000E3D2C"/>
    <w:rsid w:val="000E41AC"/>
    <w:rsid w:val="000E578A"/>
    <w:rsid w:val="000F2089"/>
    <w:rsid w:val="000F2250"/>
    <w:rsid w:val="0010329A"/>
    <w:rsid w:val="001164F9"/>
    <w:rsid w:val="00135F88"/>
    <w:rsid w:val="00140049"/>
    <w:rsid w:val="0015734B"/>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5F32"/>
    <w:rsid w:val="00250F55"/>
    <w:rsid w:val="002568C4"/>
    <w:rsid w:val="00257F60"/>
    <w:rsid w:val="002625EA"/>
    <w:rsid w:val="00270F7C"/>
    <w:rsid w:val="00281442"/>
    <w:rsid w:val="002836D8"/>
    <w:rsid w:val="00296C33"/>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209C5"/>
    <w:rsid w:val="00341F2D"/>
    <w:rsid w:val="003421F1"/>
    <w:rsid w:val="00354F64"/>
    <w:rsid w:val="00361563"/>
    <w:rsid w:val="003716D5"/>
    <w:rsid w:val="00376925"/>
    <w:rsid w:val="003775E6"/>
    <w:rsid w:val="00380365"/>
    <w:rsid w:val="00381998"/>
    <w:rsid w:val="00395639"/>
    <w:rsid w:val="003B59FF"/>
    <w:rsid w:val="003B7E81"/>
    <w:rsid w:val="003C426D"/>
    <w:rsid w:val="003D1181"/>
    <w:rsid w:val="003D4A3C"/>
    <w:rsid w:val="003D4CCF"/>
    <w:rsid w:val="003E2110"/>
    <w:rsid w:val="003E5452"/>
    <w:rsid w:val="003E5F24"/>
    <w:rsid w:val="003E7165"/>
    <w:rsid w:val="00410511"/>
    <w:rsid w:val="00412F9C"/>
    <w:rsid w:val="00420557"/>
    <w:rsid w:val="0044206B"/>
    <w:rsid w:val="0045022B"/>
    <w:rsid w:val="004539B5"/>
    <w:rsid w:val="00454D7F"/>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25A18"/>
    <w:rsid w:val="00530934"/>
    <w:rsid w:val="00542DCC"/>
    <w:rsid w:val="0054531B"/>
    <w:rsid w:val="00546C24"/>
    <w:rsid w:val="005476FF"/>
    <w:rsid w:val="005516F6"/>
    <w:rsid w:val="00552EA3"/>
    <w:rsid w:val="00557145"/>
    <w:rsid w:val="00571BA3"/>
    <w:rsid w:val="00576760"/>
    <w:rsid w:val="005801DD"/>
    <w:rsid w:val="00583971"/>
    <w:rsid w:val="00592A40"/>
    <w:rsid w:val="0059522F"/>
    <w:rsid w:val="005A5377"/>
    <w:rsid w:val="005B7817"/>
    <w:rsid w:val="005C0D7A"/>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97C1C"/>
    <w:rsid w:val="006A395F"/>
    <w:rsid w:val="006A65E2"/>
    <w:rsid w:val="006B7005"/>
    <w:rsid w:val="006C099D"/>
    <w:rsid w:val="006C7E01"/>
    <w:rsid w:val="006E0935"/>
    <w:rsid w:val="006E353F"/>
    <w:rsid w:val="006E35AB"/>
    <w:rsid w:val="006F1A24"/>
    <w:rsid w:val="006F3399"/>
    <w:rsid w:val="006F7951"/>
    <w:rsid w:val="007038A9"/>
    <w:rsid w:val="00704345"/>
    <w:rsid w:val="00722155"/>
    <w:rsid w:val="00731EA4"/>
    <w:rsid w:val="0073210F"/>
    <w:rsid w:val="00737C39"/>
    <w:rsid w:val="00737F19"/>
    <w:rsid w:val="007423A2"/>
    <w:rsid w:val="00744823"/>
    <w:rsid w:val="00770AD9"/>
    <w:rsid w:val="00772152"/>
    <w:rsid w:val="00773EB6"/>
    <w:rsid w:val="00782BF8"/>
    <w:rsid w:val="007849D9"/>
    <w:rsid w:val="007A6531"/>
    <w:rsid w:val="007B2D29"/>
    <w:rsid w:val="007B379E"/>
    <w:rsid w:val="007B4DBF"/>
    <w:rsid w:val="007B612E"/>
    <w:rsid w:val="007B7E68"/>
    <w:rsid w:val="007C1911"/>
    <w:rsid w:val="007C5458"/>
    <w:rsid w:val="007E2DD6"/>
    <w:rsid w:val="007F1183"/>
    <w:rsid w:val="007F50D1"/>
    <w:rsid w:val="007F52D1"/>
    <w:rsid w:val="00806DCC"/>
    <w:rsid w:val="008155F5"/>
    <w:rsid w:val="00815A49"/>
    <w:rsid w:val="00816D52"/>
    <w:rsid w:val="00825C9B"/>
    <w:rsid w:val="00831048"/>
    <w:rsid w:val="00834272"/>
    <w:rsid w:val="00845017"/>
    <w:rsid w:val="00851420"/>
    <w:rsid w:val="00851A63"/>
    <w:rsid w:val="008625C1"/>
    <w:rsid w:val="008635C3"/>
    <w:rsid w:val="008806F9"/>
    <w:rsid w:val="008A0470"/>
    <w:rsid w:val="008A57E3"/>
    <w:rsid w:val="008B5BF4"/>
    <w:rsid w:val="008C0CEE"/>
    <w:rsid w:val="008C1B18"/>
    <w:rsid w:val="008C1EF6"/>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0F07"/>
    <w:rsid w:val="00954E7E"/>
    <w:rsid w:val="009554D9"/>
    <w:rsid w:val="009572F9"/>
    <w:rsid w:val="00960021"/>
    <w:rsid w:val="00971772"/>
    <w:rsid w:val="0097765A"/>
    <w:rsid w:val="00982484"/>
    <w:rsid w:val="0098366F"/>
    <w:rsid w:val="00983A03"/>
    <w:rsid w:val="00986063"/>
    <w:rsid w:val="00991F67"/>
    <w:rsid w:val="00992876"/>
    <w:rsid w:val="009A0DCE"/>
    <w:rsid w:val="009A22CD"/>
    <w:rsid w:val="009B35B3"/>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9B3"/>
    <w:rsid w:val="00A21A6F"/>
    <w:rsid w:val="00A254DE"/>
    <w:rsid w:val="00A26A62"/>
    <w:rsid w:val="00A3107D"/>
    <w:rsid w:val="00A35A9B"/>
    <w:rsid w:val="00A4070E"/>
    <w:rsid w:val="00A40CA0"/>
    <w:rsid w:val="00A504A7"/>
    <w:rsid w:val="00A53677"/>
    <w:rsid w:val="00A53BF2"/>
    <w:rsid w:val="00A56E66"/>
    <w:rsid w:val="00A73EFA"/>
    <w:rsid w:val="00A765E1"/>
    <w:rsid w:val="00A77A3B"/>
    <w:rsid w:val="00A97523"/>
    <w:rsid w:val="00AB5948"/>
    <w:rsid w:val="00AB73BF"/>
    <w:rsid w:val="00AD1170"/>
    <w:rsid w:val="00AD3E3D"/>
    <w:rsid w:val="00AE36EC"/>
    <w:rsid w:val="00AF1688"/>
    <w:rsid w:val="00AF2DDF"/>
    <w:rsid w:val="00AF3776"/>
    <w:rsid w:val="00AF46E6"/>
    <w:rsid w:val="00AF5139"/>
    <w:rsid w:val="00AF603D"/>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D7340"/>
    <w:rsid w:val="00CE25EC"/>
    <w:rsid w:val="00CF7B4A"/>
    <w:rsid w:val="00D009F8"/>
    <w:rsid w:val="00D078DA"/>
    <w:rsid w:val="00D07D10"/>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C3BA7"/>
    <w:rsid w:val="00DD73AE"/>
    <w:rsid w:val="00DE1587"/>
    <w:rsid w:val="00DE2D0B"/>
    <w:rsid w:val="00DE4A25"/>
    <w:rsid w:val="00DE4BEE"/>
    <w:rsid w:val="00DE5B3D"/>
    <w:rsid w:val="00DE7112"/>
    <w:rsid w:val="00DF19BE"/>
    <w:rsid w:val="00DF4A61"/>
    <w:rsid w:val="00DF7D4E"/>
    <w:rsid w:val="00E013FE"/>
    <w:rsid w:val="00E042E2"/>
    <w:rsid w:val="00E103FD"/>
    <w:rsid w:val="00E21F4E"/>
    <w:rsid w:val="00E24D9A"/>
    <w:rsid w:val="00E27A11"/>
    <w:rsid w:val="00E30497"/>
    <w:rsid w:val="00E31D91"/>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062C"/>
    <w:rsid w:val="00F2288A"/>
    <w:rsid w:val="00F22EC0"/>
    <w:rsid w:val="00F31D34"/>
    <w:rsid w:val="00F342A1"/>
    <w:rsid w:val="00F37E97"/>
    <w:rsid w:val="00F44D36"/>
    <w:rsid w:val="00F46262"/>
    <w:rsid w:val="00F4795D"/>
    <w:rsid w:val="00F525CD"/>
    <w:rsid w:val="00F5286C"/>
    <w:rsid w:val="00F52E12"/>
    <w:rsid w:val="00F60DB2"/>
    <w:rsid w:val="00FA0F2E"/>
    <w:rsid w:val="00FA151B"/>
    <w:rsid w:val="00FA6C80"/>
    <w:rsid w:val="00FB3F2A"/>
    <w:rsid w:val="00FB4CB5"/>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135F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037DEE"/>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037DEE"/>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037DEE"/>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037DEE"/>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037DEE"/>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037DEE"/>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037DEE"/>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037DE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037DEE"/>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037DEE"/>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037DEE"/>
    <w:rPr>
      <w:noProof/>
    </w:rPr>
  </w:style>
  <w:style w:type="character" w:customStyle="1" w:styleId="sclocalcheck">
    <w:name w:val="sc_local_check"/>
    <w:uiPriority w:val="1"/>
    <w:qFormat/>
    <w:rsid w:val="00037DEE"/>
    <w:rPr>
      <w:noProof/>
    </w:rPr>
  </w:style>
  <w:style w:type="character" w:customStyle="1" w:styleId="sctempcheck">
    <w:name w:val="sc_temp_check"/>
    <w:uiPriority w:val="1"/>
    <w:qFormat/>
    <w:rsid w:val="00037DEE"/>
    <w:rPr>
      <w:noProof/>
    </w:rPr>
  </w:style>
  <w:style w:type="character" w:customStyle="1" w:styleId="Heading1Char">
    <w:name w:val="Heading 1 Char"/>
    <w:basedOn w:val="DefaultParagraphFont"/>
    <w:link w:val="Heading1"/>
    <w:uiPriority w:val="9"/>
    <w:rsid w:val="00135F88"/>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hj\20250212.docx" TargetMode="External" Id="rId13" /><Relationship Type="http://schemas.openxmlformats.org/officeDocument/2006/relationships/hyperlink" Target="file:///h:\sj\20250219.docx" TargetMode="External" Id="rId18" /><Relationship Type="http://schemas.openxmlformats.org/officeDocument/2006/relationships/hyperlink" Target="file:///h:\sj\20250430.docx" TargetMode="External" Id="rId26" /><Relationship Type="http://schemas.openxmlformats.org/officeDocument/2006/relationships/hyperlink" Target="https://www.scstatehouse.gov/billsearch.php?billnumbers=3813&amp;session=126&amp;summary=B" TargetMode="External" Id="rId39" /><Relationship Type="http://schemas.openxmlformats.org/officeDocument/2006/relationships/customXml" Target="../customXml/item3.xml" Id="rId3" /><Relationship Type="http://schemas.openxmlformats.org/officeDocument/2006/relationships/hyperlink" Target="file:///h:\sj\20250415.docx" TargetMode="External" Id="rId21" /><Relationship Type="http://schemas.openxmlformats.org/officeDocument/2006/relationships/hyperlink" Target="file:///h:\sj\20250506.docx" TargetMode="External" Id="rId34" /><Relationship Type="http://schemas.openxmlformats.org/officeDocument/2006/relationships/hyperlink" Target="https://www.scstatehouse.gov/sess126_2025-2026/prever/3813_20250402.docx" TargetMode="External" Id="rId42" /><Relationship Type="http://schemas.openxmlformats.org/officeDocument/2006/relationships/footer" Target="footer1.xml" Id="rId47" /><Relationship Type="http://schemas.openxmlformats.org/officeDocument/2006/relationships/theme" Target="theme/theme1.xml" Id="rId50" /><Relationship Type="http://schemas.openxmlformats.org/officeDocument/2006/relationships/settings" Target="settings.xml" Id="rId7" /><Relationship Type="http://schemas.openxmlformats.org/officeDocument/2006/relationships/hyperlink" Target="file:///h:\hj\20250128.docx" TargetMode="External" Id="rId12" /><Relationship Type="http://schemas.openxmlformats.org/officeDocument/2006/relationships/hyperlink" Target="file:///h:\sj\20250219.docx" TargetMode="External" Id="rId17" /><Relationship Type="http://schemas.openxmlformats.org/officeDocument/2006/relationships/hyperlink" Target="file:///h:\hj\20250423.docx" TargetMode="External" Id="rId25" /><Relationship Type="http://schemas.openxmlformats.org/officeDocument/2006/relationships/hyperlink" Target="file:///h:\sj\20250506.docx" TargetMode="External" Id="rId33" /><Relationship Type="http://schemas.openxmlformats.org/officeDocument/2006/relationships/hyperlink" Target="file:///h:\hj\20250508.docx" TargetMode="External" Id="rId38" /><Relationship Type="http://schemas.openxmlformats.org/officeDocument/2006/relationships/hyperlink" Target="https://www.scstatehouse.gov/sess126_2025-2026/prever/3813_20250507a.docx" TargetMode="External" Id="rId46" /><Relationship Type="http://schemas.openxmlformats.org/officeDocument/2006/relationships/customXml" Target="../customXml/item2.xml" Id="rId2" /><Relationship Type="http://schemas.openxmlformats.org/officeDocument/2006/relationships/hyperlink" Target="file:///h:\hj\20250219.docx" TargetMode="External" Id="rId16" /><Relationship Type="http://schemas.openxmlformats.org/officeDocument/2006/relationships/hyperlink" Target="file:///h:\sj\20250415.docx" TargetMode="External" Id="rId20" /><Relationship Type="http://schemas.openxmlformats.org/officeDocument/2006/relationships/hyperlink" Target="file:///h:\hj\20250506.docx" TargetMode="External" Id="rId29" /><Relationship Type="http://schemas.openxmlformats.org/officeDocument/2006/relationships/hyperlink" Target="https://www.scstatehouse.gov/sess126_2025-2026/prever/3813_20250212.docx"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50128.docx" TargetMode="External" Id="rId11" /><Relationship Type="http://schemas.openxmlformats.org/officeDocument/2006/relationships/hyperlink" Target="file:///h:\hj\20250423.docx" TargetMode="External" Id="rId24" /><Relationship Type="http://schemas.openxmlformats.org/officeDocument/2006/relationships/hyperlink" Target="file:///h:\hj\20250506.docx" TargetMode="External" Id="rId32" /><Relationship Type="http://schemas.openxmlformats.org/officeDocument/2006/relationships/hyperlink" Target="file:///h:\sj\20250506.docx" TargetMode="External" Id="rId37" /><Relationship Type="http://schemas.openxmlformats.org/officeDocument/2006/relationships/hyperlink" Target="https://www.scstatehouse.gov/sess126_2025-2026/prever/3813_20250128.docx" TargetMode="External" Id="rId40" /><Relationship Type="http://schemas.openxmlformats.org/officeDocument/2006/relationships/hyperlink" Target="https://www.scstatehouse.gov/sess126_2025-2026/prever/3813_20250507.docx" TargetMode="External" Id="rId45" /><Relationship Type="http://schemas.openxmlformats.org/officeDocument/2006/relationships/numbering" Target="numbering.xml" Id="rId5" /><Relationship Type="http://schemas.openxmlformats.org/officeDocument/2006/relationships/hyperlink" Target="file:///h:\hj\20250218.docx" TargetMode="External" Id="rId15" /><Relationship Type="http://schemas.openxmlformats.org/officeDocument/2006/relationships/hyperlink" Target="file:///h:\sj\20250416.docx" TargetMode="External" Id="rId23" /><Relationship Type="http://schemas.openxmlformats.org/officeDocument/2006/relationships/hyperlink" Target="file:///h:\hj\20250506.docx" TargetMode="External" Id="rId28" /><Relationship Type="http://schemas.openxmlformats.org/officeDocument/2006/relationships/hyperlink" Target="file:///h:\sj\20250506.docx" TargetMode="External" Id="rId36" /><Relationship Type="http://schemas.openxmlformats.org/officeDocument/2006/relationships/fontTable" Target="fontTable.xml" Id="rId49" /><Relationship Type="http://schemas.openxmlformats.org/officeDocument/2006/relationships/endnotes" Target="endnotes.xml" Id="rId10" /><Relationship Type="http://schemas.openxmlformats.org/officeDocument/2006/relationships/hyperlink" Target="file:///h:\sj\20250402.docx" TargetMode="External" Id="rId19" /><Relationship Type="http://schemas.openxmlformats.org/officeDocument/2006/relationships/hyperlink" Target="file:///h:\hj\20250506.docx" TargetMode="External" Id="rId31" /><Relationship Type="http://schemas.openxmlformats.org/officeDocument/2006/relationships/hyperlink" Target="https://www.scstatehouse.gov/sess126_2025-2026/prever/3813_20250506.docx"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50218.docx" TargetMode="External" Id="rId14" /><Relationship Type="http://schemas.openxmlformats.org/officeDocument/2006/relationships/hyperlink" Target="file:///h:\sj\20250415.docx" TargetMode="External" Id="rId22" /><Relationship Type="http://schemas.openxmlformats.org/officeDocument/2006/relationships/hyperlink" Target="file:///h:\hj\20250501.docx" TargetMode="External" Id="rId27" /><Relationship Type="http://schemas.openxmlformats.org/officeDocument/2006/relationships/hyperlink" Target="file:///h:\hj\20250506.docx" TargetMode="External" Id="rId30" /><Relationship Type="http://schemas.openxmlformats.org/officeDocument/2006/relationships/hyperlink" Target="file:///h:\sj\20250506.docx" TargetMode="External" Id="rId35" /><Relationship Type="http://schemas.openxmlformats.org/officeDocument/2006/relationships/hyperlink" Target="https://www.scstatehouse.gov/sess126_2025-2026/prever/3813_20250415.docx" TargetMode="External" Id="rId43" /><Relationship Type="http://schemas.openxmlformats.org/officeDocument/2006/relationships/footer" Target="footer2.xml" Id="rId48" /><Relationship Type="http://schemas.openxmlformats.org/officeDocument/2006/relationships/webSettings" Target="webSettings.xml" Id="rId8" /><Relationship Type="http://schemas.openxmlformats.org/officeDocument/2006/relationships/hyperlink" Target="https://www.scstatehouse.gov/billsearch.php?billnumbers=3813&amp;session=126&amp;summary=B" TargetMode="External" Id="R4496235914b74537" /><Relationship Type="http://schemas.openxmlformats.org/officeDocument/2006/relationships/hyperlink" Target="https://www.scstatehouse.gov/sess126_2025-2026/prever/3813_20250128.docx" TargetMode="External" Id="R4439a7514ad140ab" /><Relationship Type="http://schemas.openxmlformats.org/officeDocument/2006/relationships/hyperlink" Target="https://www.scstatehouse.gov/sess126_2025-2026/prever/3813_20250212.docx" TargetMode="External" Id="Rc23d027123f34324" /><Relationship Type="http://schemas.openxmlformats.org/officeDocument/2006/relationships/hyperlink" Target="https://www.scstatehouse.gov/sess126_2025-2026/prever/3813_20250402.docx" TargetMode="External" Id="Re700a84d37a045eb" /><Relationship Type="http://schemas.openxmlformats.org/officeDocument/2006/relationships/hyperlink" Target="https://www.scstatehouse.gov/sess126_2025-2026/prever/3813_20250415.docx" TargetMode="External" Id="Rb76d35ad2c9e41e8" /><Relationship Type="http://schemas.openxmlformats.org/officeDocument/2006/relationships/hyperlink" Target="https://www.scstatehouse.gov/sess126_2025-2026/prever/3813_20250506.docx" TargetMode="External" Id="Rcc5384ed1caa457c" /><Relationship Type="http://schemas.openxmlformats.org/officeDocument/2006/relationships/hyperlink" Target="https://www.scstatehouse.gov/sess126_2025-2026/prever/3813_20250507.docx" TargetMode="External" Id="R7029e90d362a4734" /><Relationship Type="http://schemas.openxmlformats.org/officeDocument/2006/relationships/hyperlink" Target="https://www.scstatehouse.gov/sess126_2025-2026/prever/3813_20250507a.docx" TargetMode="External" Id="R3f1faf485fc54b42" /><Relationship Type="http://schemas.openxmlformats.org/officeDocument/2006/relationships/hyperlink" Target="h:\hj\20250128.docx" TargetMode="External" Id="R4ee9502bdf664d34" /><Relationship Type="http://schemas.openxmlformats.org/officeDocument/2006/relationships/hyperlink" Target="h:\hj\20250128.docx" TargetMode="External" Id="R57807273a450424a" /><Relationship Type="http://schemas.openxmlformats.org/officeDocument/2006/relationships/hyperlink" Target="h:\hj\20250212.docx" TargetMode="External" Id="R6453919a3a8a4264" /><Relationship Type="http://schemas.openxmlformats.org/officeDocument/2006/relationships/hyperlink" Target="h:\hj\20250218.docx" TargetMode="External" Id="Ra618e3a698c847d6" /><Relationship Type="http://schemas.openxmlformats.org/officeDocument/2006/relationships/hyperlink" Target="h:\hj\20250218.docx" TargetMode="External" Id="R6e8daa18417c4c1e" /><Relationship Type="http://schemas.openxmlformats.org/officeDocument/2006/relationships/hyperlink" Target="h:\hj\20250219.docx" TargetMode="External" Id="Rd15782c517ae47bd" /><Relationship Type="http://schemas.openxmlformats.org/officeDocument/2006/relationships/hyperlink" Target="h:\sj\20250219.docx" TargetMode="External" Id="R8bf239db710b4c6d" /><Relationship Type="http://schemas.openxmlformats.org/officeDocument/2006/relationships/hyperlink" Target="h:\sj\20250219.docx" TargetMode="External" Id="R21181ec20e834bbf" /><Relationship Type="http://schemas.openxmlformats.org/officeDocument/2006/relationships/hyperlink" Target="h:\sj\20250402.docx" TargetMode="External" Id="R4f04f98d01ba45ea" /><Relationship Type="http://schemas.openxmlformats.org/officeDocument/2006/relationships/hyperlink" Target="h:\sj\20250415.docx" TargetMode="External" Id="R116c05a4482c465e" /><Relationship Type="http://schemas.openxmlformats.org/officeDocument/2006/relationships/hyperlink" Target="h:\sj\20250415.docx" TargetMode="External" Id="R06d79f9d07cc4029" /><Relationship Type="http://schemas.openxmlformats.org/officeDocument/2006/relationships/hyperlink" Target="h:\sj\20250415.docx" TargetMode="External" Id="R1383dd57f816409b" /><Relationship Type="http://schemas.openxmlformats.org/officeDocument/2006/relationships/hyperlink" Target="h:\sj\20250416.docx" TargetMode="External" Id="R662f6719072c4746" /><Relationship Type="http://schemas.openxmlformats.org/officeDocument/2006/relationships/hyperlink" Target="h:\hj\20250423.docx" TargetMode="External" Id="R76346c3373bd4d75" /><Relationship Type="http://schemas.openxmlformats.org/officeDocument/2006/relationships/hyperlink" Target="h:\hj\20250423.docx" TargetMode="External" Id="Rf54e9788d5604a02" /><Relationship Type="http://schemas.openxmlformats.org/officeDocument/2006/relationships/hyperlink" Target="h:\sj\20250430.docx" TargetMode="External" Id="Ra9c789aa0e174c20" /><Relationship Type="http://schemas.openxmlformats.org/officeDocument/2006/relationships/hyperlink" Target="h:\hj\20250501.docx" TargetMode="External" Id="R6187e891d585453e" /><Relationship Type="http://schemas.openxmlformats.org/officeDocument/2006/relationships/hyperlink" Target="h:\hj\20250506.docx" TargetMode="External" Id="R9b6925f172e64391" /><Relationship Type="http://schemas.openxmlformats.org/officeDocument/2006/relationships/hyperlink" Target="h:\hj\20250506.docx" TargetMode="External" Id="R6f2db86f17da490b" /><Relationship Type="http://schemas.openxmlformats.org/officeDocument/2006/relationships/hyperlink" Target="h:\hj\20250506.docx" TargetMode="External" Id="Rf8d6356186734233" /><Relationship Type="http://schemas.openxmlformats.org/officeDocument/2006/relationships/hyperlink" Target="h:\hj\20250506.docx" TargetMode="External" Id="R5bff901844cb4213" /><Relationship Type="http://schemas.openxmlformats.org/officeDocument/2006/relationships/hyperlink" Target="h:\hj\20250506.docx" TargetMode="External" Id="Ra7999f562228418a" /><Relationship Type="http://schemas.openxmlformats.org/officeDocument/2006/relationships/hyperlink" Target="h:\sj\20250506.docx" TargetMode="External" Id="R25da4163c6214b37" /><Relationship Type="http://schemas.openxmlformats.org/officeDocument/2006/relationships/hyperlink" Target="h:\sj\20250506.docx" TargetMode="External" Id="R330eedb5a3b64c73" /><Relationship Type="http://schemas.openxmlformats.org/officeDocument/2006/relationships/hyperlink" Target="h:\sj\20250506.docx" TargetMode="External" Id="R5ce47bc7e1ff42ba" /><Relationship Type="http://schemas.openxmlformats.org/officeDocument/2006/relationships/hyperlink" Target="h:\sj\20250506.docx" TargetMode="External" Id="R387eb54abdbb469d" /><Relationship Type="http://schemas.openxmlformats.org/officeDocument/2006/relationships/hyperlink" Target="h:\sj\20250506.docx" TargetMode="External" Id="Rde0eef01440d428b" /><Relationship Type="http://schemas.openxmlformats.org/officeDocument/2006/relationships/hyperlink" Target="h:\hj\20250508.docx" TargetMode="External" Id="Rf7bb8a26593049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DOCUMENT_TYPE>Bill</DOCUMENT_TYPE>
  <ID>cade2752-f49c-4124-80a6-35229e1ae3b8</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2025-05-08T11:15:20.140274-04:00</T_BILL_DT_VERSION>
  <T_BILL_N_SESSION>126</T_BILL_N_SESSION>
  <T_BILL_N_YEAR>2025</T_BILL_N_YEAR>
  <T_BILL_REQUEST_REQUEST>0ec81714-3f03-4201-86df-5021b30b0d6e</T_BILL_REQUEST_REQUEST>
  <T_BILL_R_ORIGINALBILL>2f427743-fcc1-4633-bc3b-81b4271b8bd3</T_BILL_R_ORIGINALBILL>
  <T_BILL_R_ORIGINALDRAFT>fa6be194-67a9-4308-bbf4-fa424a36bc48</T_BILL_R_ORIGINALDRAFT>
  <T_BILL_SPONSOR_SPONSOR>a7238ac3-8a16-47f3-b6db-9ea5dea7e25b</T_BILL_SPONSOR_SPONSOR>
  <T_BILL_T_BILLNAME>[...]</T_BILL_T_BILLNAME>
  <T_BILL_T_BILLNUMBER>3813</T_BILL_T_BILLNUMBER>
  <T_BILL_T_BILLTITLE>TO AMEND THE SOUTH CAROLINA CODE OF LAWS BY AMENDING SECTION 50‑11‑430, RELATING TO BEAR HUNTING, SO AS TO REMOVE REFERENCES TO A REGISTERED PARTY DOG HUNT IN GAME ZONE 1.</T_BILL_T_BILLTITLE>
  <T_BILL_T_CHAMBER>house</T_BILL_T_CHAMBER>
  <T_BILL_T_FILENAME>
  </T_BILL_T_FILENAME>
  <T_BILL_T_LEGTYPE>bill_statewide</T_BILL_T_LEGTYPE>
  <T_BILL_T_RATNUMBERSTRING>HNone</T_BILL_T_RATNUMBERSTRING>
  <T_BILL_T_SECTIONS>[{"SectionUUID":"30585dac-babd-4432-9988-2a63f5d86d52","SectionName":"code_section","SectionNumber":1,"SectionType":"code_section","CodeSections":[{"CodeSectionBookmarkName":"cs_T50C11N430_216ac6833","IsConstitutionSection":false,"Identity":"50-11-430","IsNew":false,"SubSections":[{"Level":1,"Identity":"T50C11N430SA","SubSectionBookmarkName":"ss_T50C11N430SA_lv1_64fe16c88","IsNewSubSection":false,"SubSectionReplacement":""},{"Level":1,"Identity":"T50C11N430SB","SubSectionBookmarkName":"ss_T50C11N430SB_lv1_71bd7cf67","IsNewSubSection":false,"SubSectionReplacement":""},{"Level":1,"Identity":"T50C11N430SC","SubSectionBookmarkName":"ss_T50C11N430SC_lv1_10bacceed","IsNewSubSection":false,"SubSectionReplacement":""},{"Level":1,"Identity":"T50C11N430SD","SubSectionBookmarkName":"ss_T50C11N430SD_lv1_5bf9d0516","IsNewSubSection":false,"SubSectionReplacement":""},{"Level":1,"Identity":"T50C11N430SE","SubSectionBookmarkName":"ss_T50C11N430SE_lv1_050a1b3b6","IsNewSubSection":false,"SubSectionReplacement":""},{"Level":1,"Identity":"T50C11N430SF","SubSectionBookmarkName":"ss_T50C11N430SF_lv1_e3e543c13","IsNewSubSection":false,"SubSectionReplacement":""},{"Level":2,"Identity":"T50C11N430S2","SubSectionBookmarkName":"ss_T50C11N430S2_lv2_545334590","IsNewSubSection":false,"SubSectionReplacement":""},{"Level":2,"Identity":"T50C11N430S1","SubSectionBookmarkName":"ss_T50C11N430S1_lv2_908be8aea","IsNewSubSection":false,"SubSectionReplacement":""},{"Level":2,"Identity":"T50C11N430S2","SubSectionBookmarkName":"ss_T50C11N430S2_lv2_3bc1ae844","IsNewSubSection":false,"SubSectionReplacement":""},{"Level":2,"Identity":"T50C11N430S3","SubSectionBookmarkName":"ss_T50C11N430S3_lv2_3536a0230","IsNewSubSection":false,"SubSectionReplacement":""},{"Level":2,"Identity":"T50C11N430S4","SubSectionBookmarkName":"ss_T50C11N430S4_lv2_1663018eb","IsNewSubSection":false,"SubSectionReplacement":""},{"Level":2,"Identity":"T50C11N430S5","SubSectionBookmarkName":"ss_T50C11N430S5_lv2_21031c784","IsNewSubSection":false,"SubSectionReplacement":""},{"Level":2,"Identity":"T50C11N430S6","SubSectionBookmarkName":"ss_T50C11N430S6_lv2_3cbe5e339","IsNewSubSection":false,"SubSectionReplacement":""},{"Level":2,"Identity":"T50C11N430S7","SubSectionBookmarkName":"ss_T50C11N430S7_lv2_72b6d1292","IsNewSubSection":false,"SubSectionReplacement":""},{"Level":2,"Identity":"T50C11N430S8","SubSectionBookmarkName":"ss_T50C11N430S8_lv2_b52e36aba","IsNewSubSection":false,"SubSectionReplacement":""},{"Level":3,"Identity":"T50C11N430Sa","SubSectionBookmarkName":"ss_T50C11N430Sa_lv3_9db1b3a02","IsNewSubSection":false,"SubSectionReplacement":""},{"Level":3,"Identity":"T50C11N430Sb","SubSectionBookmarkName":"ss_T50C11N430Sb_lv3_7c5061d33","IsNewSubSection":false,"SubSectionReplacement":""},{"Level":3,"Identity":"T50C11N430Sc","SubSectionBookmarkName":"ss_T50C11N430Sc_lv3_9f5432ace","IsNewSubSection":false,"SubSectionReplacement":""},{"Level":4,"Identity":"T50C11N430Si","SubSectionBookmarkName":"ss_T50C11N430Si_lv4_16a7481b9","IsNewSubSection":false,"SubSectionReplacement":""},{"Level":4,"Identity":"T50C11N430Sii","SubSectionBookmarkName":"ss_T50C11N430Sii_lv4_6b88aaebe","IsNewSubSection":false,"SubSectionReplacement":""},{"Level":2,"Identity":"T50C11N430S9","SubSectionBookmarkName":"ss_T50C11N430S9_lv2_9b4f433a4","IsNewSubSection":false,"SubSectionReplacement":""},{"Level":2,"Identity":"T50C11N430S10","SubSectionBookmarkName":"ss_T50C11N430S10_lv2_4885c32b4","IsNewSubSection":false,"SubSectionReplacement":""},{"Level":2,"Identity":"T50C11N430S11","SubSectionBookmarkName":"ss_T50C11N430S11_lv2_4e24da3e6","IsNewSubSection":false,"SubSectionReplacement":""},{"Level":2,"Identity":"T50C11N430S1","SubSectionBookmarkName":"ss_T50C11N430S1_lv2_67c6a2299","IsNewSubSection":false,"SubSectionReplacement":""},{"Level":2,"Identity":"T50C11N430S2","SubSectionBookmarkName":"ss_T50C11N430S2_lv2_efed92d48","IsNewSubSection":false,"SubSectionReplacement":""},{"Level":2,"Identity":"T50C11N430S1","SubSectionBookmarkName":"ss_T50C11N430S1_lv2_4d0edd7af","IsNewSubSection":false,"SubSectionReplacement":""}],"TitleRelatedTo":"bear hunting","TitleSoAsTo":"remove references to a registered party dog hunt in Game Zone 1","Deleted":false}],"TitleText":"","DisableControls":false,"Deleted":false,"RepealItems":[],"SectionBookmarkName":"bs_num_1_67060375f"},{"SectionUUID":"8f03ca95-8faa-4d43-a9c2-8afc498075bd","SectionName":"standard_eff_date_section","SectionNumber":2,"SectionType":"drafting_clause","CodeSections":[],"TitleText":"","DisableControls":false,"Deleted":false,"RepealItems":[],"SectionBookmarkName":"bs_num_2_lastsection"}]</T_BILL_T_SECTIONS>
  <T_BILL_T_SUBJECT>Bear hunting</T_BILL_T_SUBJECT>
  <T_BILL_UR_DRAFTER>pagehilton@scstatehouse.gov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1816</Words>
  <Characters>9030</Characters>
  <Application>Microsoft Office Word</Application>
  <DocSecurity>0</DocSecurity>
  <Lines>1003</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3813: Bear hunting - South Carolina Legislature Online</dc:title>
  <dc:subject/>
  <dc:creator>Sean Ryan</dc:creator>
  <cp:keywords/>
  <dc:description/>
  <cp:lastModifiedBy>Danny Crook</cp:lastModifiedBy>
  <cp:revision>2</cp:revision>
  <cp:lastPrinted>2025-05-08T15:17:00Z</cp:lastPrinted>
  <dcterms:created xsi:type="dcterms:W3CDTF">2025-06-02T15:16:00Z</dcterms:created>
  <dcterms:modified xsi:type="dcterms:W3CDTF">2025-06-02T15:16:00Z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